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PuzzleTitle"/>
      </w:pPr>
      <w:r>
        <w:t xml:space="preserve">Nizinska Hrvatska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Ž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PODUNAVLJE    </w:t>
      </w:r>
      <w:r>
        <w:t xml:space="preserve">   POILOVLJE    </w:t>
      </w:r>
      <w:r>
        <w:t xml:space="preserve">   MEĐIMURJE    </w:t>
      </w:r>
      <w:r>
        <w:t xml:space="preserve">   POŽEŠKA KOTLINA    </w:t>
      </w:r>
      <w:r>
        <w:t xml:space="preserve">   PODRAVINA    </w:t>
      </w:r>
      <w:r>
        <w:t xml:space="preserve">   POSAVINA    </w:t>
      </w:r>
      <w:r>
        <w:t xml:space="preserve">   SRIJEM    </w:t>
      </w:r>
      <w:r>
        <w:t xml:space="preserve">   SLAVONIJA    </w:t>
      </w:r>
      <w:r>
        <w:t xml:space="preserve">   BARANJA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Nizinska Hrvatska</dc:title>
  <dcterms:created xsi:type="dcterms:W3CDTF">2020-10-03T12:14:39Z</dcterms:created>
  <dcterms:modified xsi:type="dcterms:W3CDTF">2020-10-03T12:14:39Z</dcterms:modified>
</cp:coreProperties>
</file>